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76"/>
        <w:ind w:firstLine="397"/>
        <w:jc w:val="right"/>
        <w:rPr>
          <w:color w:val="C9211E"/>
          <w:sz w:val="20"/>
          <w:szCs w:val="20"/>
        </w:rPr>
      </w:pPr>
      <w:r>
        <w:rPr>
          <w:color w:val="C9211E"/>
          <w:sz w:val="20"/>
          <w:szCs w:val="20"/>
        </w:rPr>
        <w:t xml:space="preserve">Приложение </w:t>
      </w:r>
    </w:p>
    <w:p>
      <w:pPr>
        <w:pStyle w:val="LOnormal"/>
        <w:spacing w:lineRule="auto" w:line="276"/>
        <w:ind w:firstLine="397"/>
        <w:jc w:val="right"/>
        <w:rPr>
          <w:color w:val="C9211E"/>
          <w:sz w:val="20"/>
          <w:szCs w:val="20"/>
        </w:rPr>
      </w:pPr>
      <w:r>
        <w:rPr>
          <w:color w:val="C9211E"/>
          <w:sz w:val="20"/>
          <w:szCs w:val="20"/>
        </w:rPr>
        <w:t>к договору на оказание услуг (публичная оферта) от 07.02.2022</w:t>
      </w:r>
    </w:p>
    <w:p>
      <w:pPr>
        <w:pStyle w:val="LOnormal"/>
        <w:spacing w:lineRule="auto" w:line="276"/>
        <w:ind w:firstLine="397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Onormal"/>
        <w:spacing w:lineRule="auto" w:line="276"/>
        <w:ind w:firstLine="397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Дополнительные условия </w:t>
      </w:r>
    </w:p>
    <w:p>
      <w:pPr>
        <w:pStyle w:val="LOnormal"/>
        <w:spacing w:lineRule="auto" w:line="276" w:before="57" w:after="57"/>
        <w:ind w:firstLine="397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Onormal"/>
        <w:spacing w:lineRule="auto" w:line="276" w:before="57" w:after="57"/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Настоящие дополнительные условия являются составной, неотъемлемой частью на оказание услуг (публичная оферта) от 07.02.2022, содержат общие правила отгрузки вторсырья, общий порядок урегулирования споров, общие условия об ответственности, а также иную информацию, необходимую и достаточную для надлежащего исполнения Фермером (далее – Покупатель) обязательств по договору.</w:t>
      </w:r>
    </w:p>
    <w:p>
      <w:pPr>
        <w:pStyle w:val="LOnormal"/>
        <w:spacing w:lineRule="auto" w:line="276" w:before="57" w:after="57"/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Дополнительные условия договора о продаже вторсырья (отходов) 5 класса устанавливаются в целях многократного применения, а Покупатель считается ознакомленным с настоящими Дополнительными условиями с момента подписания договора на оказание услуг (публичная оферта) от 07.02.2022.</w:t>
      </w:r>
    </w:p>
    <w:p>
      <w:pPr>
        <w:pStyle w:val="LOnormal"/>
        <w:spacing w:lineRule="auto" w:line="276" w:before="57" w:after="57"/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Onormal"/>
        <w:spacing w:lineRule="auto" w:line="276" w:before="57" w:after="57"/>
        <w:ind w:firstLine="397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1. МИНИМАЛЬНЫЙ ЕЖЕМЕСЯЧНЫЙ ОБЪЕМ ВЫВОЗИМОГО ВТОРСЫРЬЯ</w:t>
      </w:r>
    </w:p>
    <w:p>
      <w:pPr>
        <w:pStyle w:val="LOnormal"/>
        <w:spacing w:lineRule="auto" w:line="276" w:before="57" w:after="57"/>
        <w:ind w:firstLine="397"/>
        <w:rPr>
          <w:sz w:val="20"/>
          <w:szCs w:val="20"/>
        </w:rPr>
      </w:pPr>
      <w:r>
        <w:rPr>
          <w:sz w:val="20"/>
          <w:szCs w:val="20"/>
        </w:rPr>
        <w:t>1.1. Минимальный объем вторсырья, образующихся в процессе деятельности магазинов, составляет 300 кг в месяц. Нормой объемов вторсырья, получаемой Покупателем за месяц, является 700 кг.</w:t>
      </w:r>
    </w:p>
    <w:p>
      <w:pPr>
        <w:pStyle w:val="LOnormal"/>
        <w:spacing w:lineRule="auto" w:line="276" w:before="57" w:after="57"/>
        <w:ind w:firstLine="39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Onormal"/>
        <w:spacing w:lineRule="auto" w:line="276" w:before="57" w:after="57"/>
        <w:ind w:firstLine="397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2.ПРАВИЛА ОТГРУЗКИ ТОВАРА</w:t>
      </w:r>
    </w:p>
    <w:p>
      <w:pPr>
        <w:pStyle w:val="LOnormal"/>
        <w:spacing w:lineRule="auto" w:line="276" w:before="57" w:after="57"/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2.1. Покупатель приезжает на объект, указанный в п. 1.1. Договора, ежедневно по согласованному графику.</w:t>
      </w:r>
    </w:p>
    <w:p>
      <w:pPr>
        <w:pStyle w:val="LOnormal"/>
        <w:spacing w:lineRule="auto" w:line="276" w:before="57" w:after="57"/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2.2. Покупатель не перемещается по служебным помещениям объекта, находится в зоне разгрузки товара.</w:t>
      </w:r>
    </w:p>
    <w:p>
      <w:pPr>
        <w:pStyle w:val="LOnormal"/>
        <w:spacing w:lineRule="auto" w:line="276" w:before="57" w:after="57"/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2.3. Покупатель осуществляет контрольное взвешивание и проверяет вес по накладной.</w:t>
      </w:r>
    </w:p>
    <w:p>
      <w:pPr>
        <w:pStyle w:val="LOnormal"/>
        <w:spacing w:lineRule="auto" w:line="276" w:before="57" w:after="57"/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2.4. При заборе вторсырья Покупатель забирает все, что предоставлено; не пытается самостоятельно найти вторсырье, подлежащий передаче; сортировку и переборку</w:t>
      </w:r>
      <w:r>
        <w:rPr>
          <w:color w:val="C9211E"/>
          <w:sz w:val="20"/>
          <w:szCs w:val="20"/>
        </w:rPr>
        <w:t xml:space="preserve"> </w:t>
      </w:r>
      <w:r>
        <w:rPr>
          <w:sz w:val="20"/>
          <w:szCs w:val="20"/>
        </w:rPr>
        <w:t>производит за пределами объекта, на своей территории.</w:t>
      </w:r>
    </w:p>
    <w:p>
      <w:pPr>
        <w:pStyle w:val="LOnormal"/>
        <w:spacing w:lineRule="auto" w:line="276" w:before="57" w:after="57"/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2.5. В случае несоответствия фактического веса и веса, указанного в накладной, Покупатель уведомляет сотрудника ИП Коротеев А.В., находясь в магазине в момент отгрузки.</w:t>
      </w:r>
    </w:p>
    <w:p>
      <w:pPr>
        <w:pStyle w:val="LOnormal"/>
        <w:spacing w:lineRule="auto" w:line="276" w:before="57" w:after="57"/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2.6. При согласии Покупателя с установленным объемом подписываются накладные. Если вес вторсырья не сходится с фактическим, представитель магазина должен переоформить накладные. Один экземпляр с подписью представителя магазина и печатью магазина Покупатель забирает себе и сохраняет.</w:t>
      </w:r>
    </w:p>
    <w:p>
      <w:pPr>
        <w:pStyle w:val="LOnormal"/>
        <w:spacing w:lineRule="auto" w:line="276" w:before="57" w:after="57"/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2.7. В случае, когда в магазине по какой-либо причине нет возможности распечатать накладную, накладная выписывается от руки.</w:t>
      </w:r>
    </w:p>
    <w:p>
      <w:pPr>
        <w:pStyle w:val="LOnormal"/>
        <w:spacing w:lineRule="auto" w:line="276" w:before="57" w:after="57"/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В случае отсутствия вторсырья для отгрузки оформляется любое письменное подтверждение от представителя объекта о прибытии Покупателя на объект в день, когда отгрузка не производилась.</w:t>
      </w:r>
    </w:p>
    <w:p>
      <w:pPr>
        <w:pStyle w:val="LOnormal"/>
        <w:spacing w:lineRule="auto" w:line="276" w:before="57" w:after="57"/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2.8. После получения товара Покупатель отправляет фото коробок и накладной посредством мессенджеров (WhatsApp, Telegram или Viber).</w:t>
      </w:r>
    </w:p>
    <w:p>
      <w:pPr>
        <w:pStyle w:val="LOnormal"/>
        <w:spacing w:lineRule="auto" w:line="276" w:before="57" w:after="57"/>
        <w:ind w:firstLine="39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Onormal"/>
        <w:spacing w:lineRule="auto" w:line="276" w:before="57" w:after="57"/>
        <w:ind w:firstLine="397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3. РАСЧЕТЫ И ПОРЯДОК ОПЛАТЫ</w:t>
      </w:r>
    </w:p>
    <w:p>
      <w:pPr>
        <w:pStyle w:val="LOnormal"/>
        <w:spacing w:lineRule="auto" w:line="276" w:before="57" w:after="57"/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3.1. Если объем вывозимого вторсырья в течение месяца был меньше минимального объема, по требованию Покупателя и при предоставлении им накладных за каждый день месяца Продавец производит перерасчет ранее оплаченной Покупателем стоимости в соответствии с данными о фактическом вывозе вторсырья.</w:t>
      </w:r>
    </w:p>
    <w:p>
      <w:pPr>
        <w:pStyle w:val="LOnormal"/>
        <w:spacing w:lineRule="auto" w:line="276" w:before="57" w:after="57"/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При согласии Покупателя ранее излишне уплаченная сумма денежных средств может быть зачтена Продавцом в счет оплаты по договору за следующий месяц.</w:t>
      </w:r>
    </w:p>
    <w:p>
      <w:pPr>
        <w:pStyle w:val="LOnormal"/>
        <w:spacing w:lineRule="auto" w:line="276" w:before="57" w:after="57"/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3.2. Если заключение договора произошло после 9-го числа соответствующего месяца, оплата производится пропорционально количеству полных дней действия договора.</w:t>
      </w:r>
    </w:p>
    <w:p>
      <w:pPr>
        <w:pStyle w:val="LOnormal"/>
        <w:spacing w:lineRule="auto" w:line="276" w:before="57" w:after="57"/>
        <w:ind w:firstLine="39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Onormal"/>
        <w:spacing w:lineRule="auto" w:line="276" w:before="57" w:after="57"/>
        <w:ind w:firstLine="397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4.ПОРЯДОК УРЕГУЛИРОВАНИЯ СПОРОВ И ОТВЕТСТВЕННОСТЬ СТОРОН</w:t>
      </w:r>
    </w:p>
    <w:p>
      <w:pPr>
        <w:pStyle w:val="LOnormal"/>
        <w:spacing w:lineRule="auto" w:line="276" w:before="57" w:after="57"/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4.1. Все споры, возникающие при исполнении договора, решаются Сторонами путем переговоров, которые могут проводиться, в т.ч. посредством обмена письмами по электронной почте, телефонных переговоров и личной переписки в мессенджерах (WhatsApp, Viber или Telegram).</w:t>
      </w:r>
    </w:p>
    <w:p>
      <w:pPr>
        <w:pStyle w:val="LOnormal"/>
        <w:spacing w:lineRule="auto" w:line="276" w:before="57" w:after="57"/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Если Стороны не придут к соглашению путем переговоров, все споры рассматриваются в претензионном порядке. Срок рассмотрения претензии - две недели от даты получения претензии.</w:t>
      </w:r>
    </w:p>
    <w:p>
      <w:pPr>
        <w:pStyle w:val="LOnormal"/>
        <w:spacing w:lineRule="auto" w:line="276" w:before="57" w:after="57"/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В случае если споры не урегулированы Сторонами с помощью переговоров и в претензионном порядке, то они передаются заинтересованной стороной в суд по месту нахождения Продавца.</w:t>
      </w:r>
    </w:p>
    <w:p>
      <w:pPr>
        <w:pStyle w:val="LOnormal"/>
        <w:spacing w:lineRule="auto" w:line="276" w:before="57" w:after="57"/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4.2. В случае неисполнения или ненадлежащего исполнения Покупателем взятых на себя обязательств по Договору Продавец вправе отказаться от договора (исполнения договора), уведомив Покупателя посредством обмена письмами по электронной почте и личной переписки в мессенджерах (WhatsApp, Viber или Telegram).</w:t>
      </w:r>
    </w:p>
    <w:p>
      <w:pPr>
        <w:pStyle w:val="LOnormal"/>
        <w:spacing w:lineRule="auto" w:line="276" w:before="57" w:after="57"/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4.3. В случае несвоевременной оплаты Покупателем квитанции Продавец вправе расторгнуть настоящий Договор в одностороннем порядке, уведомив Покупателя в устной форме путем телефонных переговоров.</w:t>
      </w:r>
    </w:p>
    <w:p>
      <w:pPr>
        <w:pStyle w:val="LOnormal"/>
        <w:spacing w:lineRule="auto" w:line="276" w:before="57" w:after="57"/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4.4. Покупатель вправе установить двух доверенных лиц, которыми будет производиться вывоз вторсырье</w:t>
      </w:r>
      <w:r>
        <w:rPr>
          <w:color w:val="C9211E"/>
          <w:sz w:val="20"/>
          <w:szCs w:val="20"/>
        </w:rPr>
        <w:t xml:space="preserve"> </w:t>
      </w:r>
      <w:r>
        <w:rPr>
          <w:sz w:val="20"/>
          <w:szCs w:val="20"/>
        </w:rPr>
        <w:t>из объекта. Для этого предоставляет Продавцу сведения об автомобилях, на которых будет произв</w:t>
      </w:r>
      <w:r>
        <w:rPr>
          <w:sz w:val="20"/>
          <w:szCs w:val="20"/>
        </w:rPr>
        <w:t>одиться</w:t>
      </w:r>
      <w:r>
        <w:rPr>
          <w:sz w:val="20"/>
          <w:szCs w:val="20"/>
        </w:rPr>
        <w:t xml:space="preserve"> вывоз, ФИО доверенных лиц и их паспортные данные. Доверенные лица производят вывоз и передают продукцию Покупателю.</w:t>
      </w:r>
    </w:p>
    <w:p>
      <w:pPr>
        <w:pStyle w:val="LOnormal"/>
        <w:spacing w:lineRule="auto" w:line="276" w:before="57" w:after="57"/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4.5. Доверенные лица покупателя представляют интересы Покупателя по получению вторсырья. На них распространяются требования п. 2 настоящих Дополнительных условий. Ответственность за их действия несет Покупатель.</w:t>
      </w:r>
    </w:p>
    <w:p>
      <w:pPr>
        <w:pStyle w:val="LOnormal"/>
        <w:spacing w:lineRule="auto" w:line="276" w:before="57" w:after="57"/>
        <w:ind w:firstLine="397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5. КОНФИДЕНЦИАЛЬНОСТЬ</w:t>
      </w:r>
    </w:p>
    <w:p>
      <w:pPr>
        <w:pStyle w:val="LOnormal"/>
        <w:spacing w:lineRule="auto" w:line="276" w:before="57" w:after="57"/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5.1. К конфиденциальной информации относятся сведения о планировке и зонировании складских помещений объекта, которые стали известны Покупателю при заборе и отгрузке товара, являются конфиденциальной информацией и не подлежат разглашению третьим лицам.</w:t>
      </w:r>
    </w:p>
    <w:p>
      <w:pPr>
        <w:pStyle w:val="LOnormal"/>
        <w:spacing w:lineRule="auto" w:line="276" w:before="57" w:after="57"/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5.2. Публичное размещение Покупателем условий договора, стоимости товара и порядка расчетов по договору в сети Интернет, а также опубликование в социальных сетях не допускается.</w:t>
      </w:r>
    </w:p>
    <w:sectPr>
      <w:type w:val="nextPage"/>
      <w:pgSz w:w="11906" w:h="16838"/>
      <w:pgMar w:left="1134" w:right="1134" w:gutter="0" w:header="0" w:top="719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f662e"/>
    <w:pPr>
      <w:widowControl/>
      <w:suppressAutoHyphens w:val="true"/>
      <w:bidi w:val="0"/>
      <w:spacing w:before="0" w:after="0"/>
      <w:jc w:val="left"/>
    </w:pPr>
    <w:rPr>
      <w:rFonts w:cs="Lohit Devanagari" w:ascii="Liberation Serif" w:hAnsi="Liberation Serif" w:eastAsia="Liberation Serif"/>
      <w:color w:val="auto"/>
      <w:kern w:val="2"/>
      <w:sz w:val="24"/>
      <w:szCs w:val="24"/>
      <w:lang w:eastAsia="zh-CN" w:bidi="hi-IN" w:val="ru-RU"/>
    </w:rPr>
  </w:style>
  <w:style w:type="paragraph" w:styleId="1">
    <w:name w:val="Heading 1"/>
    <w:basedOn w:val="Style8"/>
    <w:next w:val="Style9"/>
    <w:link w:val="Heading1Char"/>
    <w:uiPriority w:val="99"/>
    <w:qFormat/>
    <w:rsid w:val="000f662e"/>
    <w:pPr>
      <w:outlineLvl w:val="0"/>
    </w:pPr>
    <w:rPr>
      <w:b/>
      <w:bCs/>
      <w:sz w:val="36"/>
      <w:szCs w:val="36"/>
    </w:rPr>
  </w:style>
  <w:style w:type="paragraph" w:styleId="2">
    <w:name w:val="Heading 2"/>
    <w:basedOn w:val="LOnormal"/>
    <w:next w:val="LOnormal"/>
    <w:link w:val="Heading2Char"/>
    <w:uiPriority w:val="99"/>
    <w:qFormat/>
    <w:rsid w:val="000f662e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normal"/>
    <w:next w:val="LOnormal"/>
    <w:link w:val="Heading3Char"/>
    <w:uiPriority w:val="99"/>
    <w:qFormat/>
    <w:rsid w:val="000f662e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normal"/>
    <w:next w:val="LOnormal"/>
    <w:link w:val="Heading4Char"/>
    <w:uiPriority w:val="99"/>
    <w:qFormat/>
    <w:rsid w:val="000f662e"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LOnormal"/>
    <w:next w:val="LOnormal"/>
    <w:link w:val="Heading5Char"/>
    <w:uiPriority w:val="99"/>
    <w:qFormat/>
    <w:rsid w:val="000f662e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normal"/>
    <w:next w:val="LOnormal"/>
    <w:link w:val="Heading6Char"/>
    <w:uiPriority w:val="99"/>
    <w:qFormat/>
    <w:rsid w:val="000f662e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e33919"/>
    <w:rPr>
      <w:rFonts w:ascii="Cambria" w:hAnsi="Cambria" w:eastAsia="" w:cs="Mangal" w:asciiTheme="majorHAnsi" w:eastAsiaTheme="majorEastAsia" w:hAnsiTheme="majorHAnsi"/>
      <w:b/>
      <w:bCs/>
      <w:kern w:val="2"/>
      <w:sz w:val="32"/>
      <w:szCs w:val="29"/>
      <w:lang w:eastAsia="zh-CN" w:bidi="hi-IN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e33919"/>
    <w:rPr>
      <w:rFonts w:ascii="Cambria" w:hAnsi="Cambria" w:eastAsia="" w:cs="Mangal" w:asciiTheme="majorHAnsi" w:eastAsiaTheme="majorEastAsia" w:hAnsiTheme="majorHAnsi"/>
      <w:b/>
      <w:bCs/>
      <w:i/>
      <w:iCs/>
      <w:kern w:val="2"/>
      <w:sz w:val="28"/>
      <w:szCs w:val="25"/>
      <w:lang w:eastAsia="zh-CN" w:bidi="hi-IN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e33919"/>
    <w:rPr>
      <w:rFonts w:ascii="Cambria" w:hAnsi="Cambria" w:eastAsia="" w:cs="Mangal" w:asciiTheme="majorHAnsi" w:eastAsiaTheme="majorEastAsia" w:hAnsiTheme="majorHAnsi"/>
      <w:b/>
      <w:bCs/>
      <w:kern w:val="2"/>
      <w:sz w:val="26"/>
      <w:szCs w:val="23"/>
      <w:lang w:eastAsia="zh-CN" w:bidi="hi-IN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e33919"/>
    <w:rPr>
      <w:rFonts w:ascii="Calibri" w:hAnsi="Calibri" w:eastAsia="" w:cs="Mangal" w:asciiTheme="minorHAnsi" w:eastAsiaTheme="minorEastAsia" w:hAnsiTheme="minorHAnsi"/>
      <w:b/>
      <w:bCs/>
      <w:kern w:val="2"/>
      <w:sz w:val="28"/>
      <w:szCs w:val="25"/>
      <w:lang w:eastAsia="zh-CN" w:bidi="hi-IN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e33919"/>
    <w:rPr>
      <w:rFonts w:ascii="Calibri" w:hAnsi="Calibri" w:eastAsia="" w:cs="Mangal" w:asciiTheme="minorHAnsi" w:eastAsiaTheme="minorEastAsia" w:hAnsiTheme="minorHAnsi"/>
      <w:b/>
      <w:bCs/>
      <w:i/>
      <w:iCs/>
      <w:kern w:val="2"/>
      <w:sz w:val="26"/>
      <w:szCs w:val="23"/>
      <w:lang w:eastAsia="zh-CN" w:bidi="hi-IN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e33919"/>
    <w:rPr>
      <w:rFonts w:ascii="Calibri" w:hAnsi="Calibri" w:eastAsia="" w:cs="Mangal" w:asciiTheme="minorHAnsi" w:eastAsiaTheme="minorEastAsia" w:hAnsiTheme="minorHAnsi"/>
      <w:b/>
      <w:bCs/>
      <w:kern w:val="2"/>
      <w:szCs w:val="20"/>
      <w:lang w:eastAsia="zh-CN" w:bidi="hi-IN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e33919"/>
    <w:rPr>
      <w:rFonts w:cs="Mangal"/>
      <w:kern w:val="2"/>
      <w:sz w:val="24"/>
      <w:szCs w:val="21"/>
      <w:lang w:eastAsia="zh-CN" w:bidi="hi-IN"/>
    </w:rPr>
  </w:style>
  <w:style w:type="character" w:styleId="TitleChar" w:customStyle="1">
    <w:name w:val="Title Char"/>
    <w:basedOn w:val="DefaultParagraphFont"/>
    <w:link w:val="Title"/>
    <w:uiPriority w:val="10"/>
    <w:qFormat/>
    <w:rsid w:val="00e33919"/>
    <w:rPr>
      <w:rFonts w:ascii="Cambria" w:hAnsi="Cambria" w:eastAsia="" w:cs="Mangal" w:asciiTheme="majorHAnsi" w:eastAsiaTheme="majorEastAsia" w:hAnsiTheme="majorHAnsi"/>
      <w:b/>
      <w:bCs/>
      <w:kern w:val="2"/>
      <w:sz w:val="32"/>
      <w:szCs w:val="29"/>
      <w:lang w:eastAsia="zh-CN" w:bidi="hi-IN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e33919"/>
    <w:rPr>
      <w:rFonts w:ascii="Cambria" w:hAnsi="Cambria" w:eastAsia="" w:cs="Mangal" w:asciiTheme="majorHAnsi" w:eastAsiaTheme="majorEastAsia" w:hAnsiTheme="majorHAnsi"/>
      <w:kern w:val="2"/>
      <w:sz w:val="24"/>
      <w:szCs w:val="21"/>
      <w:lang w:eastAsia="zh-CN" w:bidi="hi-IN"/>
    </w:rPr>
  </w:style>
  <w:style w:type="paragraph" w:styleId="Style8" w:customStyle="1">
    <w:name w:val="Заголовок"/>
    <w:basedOn w:val="LOnormal"/>
    <w:next w:val="Style9"/>
    <w:uiPriority w:val="99"/>
    <w:qFormat/>
    <w:rsid w:val="000f662e"/>
    <w:pPr>
      <w:keepNext w:val="true"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Style9">
    <w:name w:val="Body Text"/>
    <w:basedOn w:val="LOnormal"/>
    <w:link w:val="BodyTextChar"/>
    <w:uiPriority w:val="99"/>
    <w:rsid w:val="000f662e"/>
    <w:pPr>
      <w:spacing w:lineRule="auto" w:line="276" w:before="0" w:after="140"/>
    </w:pPr>
    <w:rPr/>
  </w:style>
  <w:style w:type="paragraph" w:styleId="Style10">
    <w:name w:val="List"/>
    <w:basedOn w:val="Style9"/>
    <w:uiPriority w:val="99"/>
    <w:rsid w:val="000f662e"/>
    <w:pPr/>
    <w:rPr>
      <w:rFonts w:cs="Lohit Devanagari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ption">
    <w:name w:val="caption"/>
    <w:basedOn w:val="LOnormal"/>
    <w:uiPriority w:val="99"/>
    <w:qFormat/>
    <w:rsid w:val="000f662e"/>
    <w:pPr>
      <w:suppressLineNumbers/>
      <w:spacing w:before="120" w:after="120"/>
    </w:pPr>
    <w:rPr>
      <w:rFonts w:cs="Lohit Devanagari"/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pPr>
      <w:ind w:left="240" w:hanging="240"/>
    </w:pPr>
    <w:rPr/>
  </w:style>
  <w:style w:type="paragraph" w:styleId="Indexheading">
    <w:name w:val="index heading"/>
    <w:basedOn w:val="LOnormal"/>
    <w:uiPriority w:val="99"/>
    <w:qFormat/>
    <w:rsid w:val="000f662e"/>
    <w:pPr>
      <w:suppressLineNumbers/>
    </w:pPr>
    <w:rPr>
      <w:rFonts w:cs="Lohit Devanagari"/>
    </w:rPr>
  </w:style>
  <w:style w:type="paragraph" w:styleId="LOnormal" w:customStyle="1">
    <w:name w:val="LO-normal"/>
    <w:uiPriority w:val="99"/>
    <w:qFormat/>
    <w:rsid w:val="000f662e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eastAsia="zh-CN" w:bidi="hi-IN" w:val="ru-RU"/>
    </w:rPr>
  </w:style>
  <w:style w:type="paragraph" w:styleId="Style13">
    <w:name w:val="Title"/>
    <w:basedOn w:val="LOnormal"/>
    <w:next w:val="LOnormal"/>
    <w:link w:val="TitleChar"/>
    <w:uiPriority w:val="99"/>
    <w:qFormat/>
    <w:rsid w:val="000f662e"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4">
    <w:name w:val="Subtitle"/>
    <w:basedOn w:val="LOnormal"/>
    <w:next w:val="LOnormal"/>
    <w:link w:val="SubtitleChar"/>
    <w:uiPriority w:val="99"/>
    <w:qFormat/>
    <w:rsid w:val="000f662e"/>
    <w:pPr>
      <w:keepNext w:val="true"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Application>LibreOffice/7.2.4.1$Windows_X86_64 LibreOffice_project/27d75539669ac387bb498e35313b970b7fe9c4f9</Application>
  <AppVersion>15.0000</AppVersion>
  <Pages>2</Pages>
  <Words>654</Words>
  <Characters>4535</Characters>
  <CharactersWithSpaces>5160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2022-02-25T16:55:00Z</dcterms:created>
  <dc:creator/>
  <dc:description/>
  <dc:language>ru-RU</dc:language>
  <cp:lastModifiedBy/>
  <dcterms:modified xsi:type="dcterms:W3CDTF">2023-04-14T15:56:43Z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